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32"/>
          <w:szCs w:val="32"/>
        </w:rPr>
      </w:pPr>
      <w:r>
        <w:rPr>
          <w:rFonts w:hint="eastAsia" w:ascii="仿宋_GB2312" w:eastAsia="仿宋_GB2312"/>
          <w:b/>
          <w:color w:val="000000"/>
          <w:sz w:val="32"/>
          <w:szCs w:val="32"/>
        </w:rPr>
        <w:t>郑州铁路职业技术学院</w:t>
      </w:r>
    </w:p>
    <w:p>
      <w:pPr>
        <w:spacing w:after="156" w:afterLines="50"/>
        <w:jc w:val="center"/>
        <w:rPr>
          <w:rFonts w:ascii="仿宋_GB2312" w:eastAsia="仿宋_GB2312"/>
          <w:b/>
          <w:color w:val="000000"/>
          <w:sz w:val="32"/>
          <w:szCs w:val="32"/>
        </w:rPr>
      </w:pPr>
      <w:r>
        <w:rPr>
          <w:rFonts w:hint="eastAsia" w:ascii="仿宋_GB2312" w:eastAsia="仿宋_GB2312"/>
          <w:b/>
          <w:color w:val="000000"/>
          <w:sz w:val="32"/>
          <w:szCs w:val="32"/>
        </w:rPr>
        <w:t>202</w:t>
      </w:r>
      <w:r>
        <w:rPr>
          <w:rFonts w:hint="eastAsia" w:ascii="仿宋_GB2312" w:eastAsia="仿宋_GB2312"/>
          <w:b/>
          <w:color w:val="000000"/>
          <w:sz w:val="32"/>
          <w:szCs w:val="32"/>
          <w:lang w:val="en-US" w:eastAsia="zh-CN"/>
        </w:rPr>
        <w:t>3</w:t>
      </w:r>
      <w:bookmarkStart w:id="0" w:name="_GoBack"/>
      <w:bookmarkEnd w:id="0"/>
      <w:r>
        <w:rPr>
          <w:rFonts w:hint="eastAsia" w:ascii="仿宋_GB2312" w:eastAsia="仿宋_GB2312"/>
          <w:b/>
          <w:color w:val="000000"/>
          <w:sz w:val="32"/>
          <w:szCs w:val="32"/>
        </w:rPr>
        <w:t>年校级科研项目立项指南</w:t>
      </w:r>
    </w:p>
    <w:p>
      <w:pPr>
        <w:ind w:left="105" w:leftChars="50"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一、科技攻关项目</w:t>
      </w:r>
    </w:p>
    <w:p>
      <w:pPr>
        <w:adjustRightInd w:val="0"/>
        <w:snapToGrid w:val="0"/>
        <w:spacing w:line="564" w:lineRule="exact"/>
        <w:ind w:firstLine="562" w:firstLineChars="200"/>
        <w:rPr>
          <w:rFonts w:ascii="仿宋" w:hAnsi="仿宋" w:eastAsia="仿宋" w:cs="仿宋"/>
          <w:color w:val="000000"/>
          <w:sz w:val="28"/>
          <w:szCs w:val="28"/>
        </w:rPr>
      </w:pPr>
      <w:r>
        <w:rPr>
          <w:rFonts w:ascii="仿宋" w:hAnsi="仿宋" w:eastAsia="仿宋" w:cs="仿宋"/>
          <w:b/>
          <w:bCs/>
          <w:sz w:val="28"/>
          <w:szCs w:val="28"/>
        </w:rPr>
        <w:t>1</w:t>
      </w:r>
      <w:r>
        <w:rPr>
          <w:rFonts w:hint="eastAsia" w:ascii="仿宋" w:hAnsi="仿宋" w:eastAsia="仿宋" w:cs="仿宋"/>
          <w:b/>
          <w:bCs/>
          <w:sz w:val="28"/>
          <w:szCs w:val="28"/>
        </w:rPr>
        <w:t>.轨道交通领域：</w:t>
      </w:r>
      <w:r>
        <w:rPr>
          <w:rFonts w:hint="eastAsia" w:ascii="仿宋" w:hAnsi="仿宋" w:eastAsia="仿宋" w:cs="仿宋"/>
          <w:color w:val="000000"/>
          <w:sz w:val="28"/>
          <w:szCs w:val="28"/>
        </w:rPr>
        <w:t>开展轨道交通基础设施安全检测监测及故障预测与健康管理（PHM）、移动装备安全评估及故障预测（PHM）、防灾减灾、应急救援、客货运输安全、安全管理信息化等安全运营技术的科技攻关；运输组织、经营管理、节能环保、机车检修、车辆检修、基础设施维护等运输经营技术、运维技术的研发攻关；碳纤维等复合材料、新能源等基础前沿技术在轨道交通领域中的应用研究。</w:t>
      </w:r>
    </w:p>
    <w:p>
      <w:pPr>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.医药卫生及食品药品领域：</w:t>
      </w:r>
      <w:r>
        <w:rPr>
          <w:rFonts w:hint="eastAsia" w:ascii="仿宋" w:hAnsi="仿宋" w:eastAsia="仿宋" w:cs="仿宋"/>
          <w:color w:val="000000"/>
          <w:sz w:val="28"/>
          <w:szCs w:val="28"/>
        </w:rPr>
        <w:t>开展疾病防治的临床研究、养老护理、康复治疗、新药开发、中药现代化、医疗器械、生物药物与疫苗、健康风险因素控制、健康产品、特医食品开发、食品安全管理技术等相关科学研究和技术攻关。</w:t>
      </w:r>
    </w:p>
    <w:p>
      <w:pPr>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.电子信息领域：</w:t>
      </w:r>
      <w:r>
        <w:rPr>
          <w:rFonts w:hint="eastAsia" w:ascii="仿宋" w:hAnsi="仿宋" w:eastAsia="仿宋" w:cs="仿宋"/>
          <w:color w:val="000000"/>
          <w:sz w:val="28"/>
          <w:szCs w:val="28"/>
        </w:rPr>
        <w:t>开展人工智能、大数据、物联网及5</w:t>
      </w:r>
      <w:r>
        <w:rPr>
          <w:rFonts w:ascii="仿宋" w:hAnsi="仿宋" w:eastAsia="仿宋" w:cs="仿宋"/>
          <w:color w:val="000000"/>
          <w:sz w:val="28"/>
          <w:szCs w:val="28"/>
        </w:rPr>
        <w:t>G</w:t>
      </w:r>
      <w:r>
        <w:rPr>
          <w:rFonts w:hint="eastAsia" w:ascii="仿宋" w:hAnsi="仿宋" w:eastAsia="仿宋" w:cs="仿宋"/>
          <w:color w:val="000000"/>
          <w:sz w:val="28"/>
          <w:szCs w:val="28"/>
        </w:rPr>
        <w:t>通信技术、网络安全、新型显示与智能终端、智能传感器、微纳电子与光电子器件、先进计算、新一代信息传输技术、北斗应用、区块链等相关科学研究和技术攻关。</w:t>
      </w:r>
    </w:p>
    <w:p>
      <w:pPr>
        <w:ind w:firstLine="562" w:firstLineChars="200"/>
        <w:rPr>
          <w:rFonts w:ascii="仿宋" w:hAnsi="仿宋" w:eastAsia="仿宋" w:cs="仿宋"/>
          <w:sz w:val="28"/>
          <w:szCs w:val="28"/>
        </w:rPr>
      </w:pPr>
      <w:r>
        <w:rPr>
          <w:rFonts w:ascii="仿宋" w:hAnsi="仿宋" w:eastAsia="仿宋" w:cs="仿宋"/>
          <w:b/>
          <w:bCs/>
          <w:sz w:val="28"/>
          <w:szCs w:val="28"/>
        </w:rPr>
        <w:t>4</w:t>
      </w:r>
      <w:r>
        <w:rPr>
          <w:rFonts w:hint="eastAsia" w:ascii="仿宋" w:hAnsi="仿宋" w:eastAsia="仿宋" w:cs="仿宋"/>
          <w:b/>
          <w:bCs/>
          <w:sz w:val="28"/>
          <w:szCs w:val="28"/>
        </w:rPr>
        <w:t>.装备制造领域：</w:t>
      </w:r>
      <w:r>
        <w:rPr>
          <w:rFonts w:hint="eastAsia" w:ascii="仿宋" w:hAnsi="仿宋" w:eastAsia="仿宋" w:cs="仿宋"/>
          <w:sz w:val="28"/>
          <w:szCs w:val="28"/>
        </w:rPr>
        <w:t>开展轨道交通、工程机械等大型成套装备智能化、绿色化、成套化设计技术研发及应用；大型装备系统集成、自动监控、变频器、智能耦合电液控制等关键技术研发；</w:t>
      </w:r>
      <w:r>
        <w:rPr>
          <w:rFonts w:hint="eastAsia" w:ascii="仿宋" w:hAnsi="仿宋" w:eastAsia="仿宋" w:cs="仿宋"/>
          <w:color w:val="000000"/>
          <w:sz w:val="28"/>
          <w:szCs w:val="28"/>
        </w:rPr>
        <w:t>电力装备、数控设备、传感器与仪器仪表、机器人及智能制造、3D打印与激光制造等科技攻关</w:t>
      </w:r>
      <w:r>
        <w:rPr>
          <w:rFonts w:hint="eastAsia" w:ascii="仿宋" w:hAnsi="仿宋" w:eastAsia="仿宋" w:cs="仿宋"/>
          <w:sz w:val="28"/>
          <w:szCs w:val="28"/>
        </w:rPr>
        <w:t xml:space="preserve">。 </w:t>
      </w:r>
    </w:p>
    <w:p>
      <w:pPr>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二、软科学项目</w:t>
      </w:r>
    </w:p>
    <w:p>
      <w:pPr>
        <w:numPr>
          <w:ilvl w:val="0"/>
          <w:numId w:val="1"/>
        </w:num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 建设全省创新高地方面</w:t>
      </w:r>
      <w:r>
        <w:rPr>
          <w:rFonts w:ascii="仿宋" w:hAnsi="仿宋" w:eastAsia="仿宋" w:cs="仿宋"/>
          <w:b/>
          <w:bCs/>
          <w:color w:val="000000"/>
          <w:sz w:val="28"/>
          <w:szCs w:val="28"/>
        </w:rPr>
        <w:t>：</w:t>
      </w:r>
      <w:r>
        <w:rPr>
          <w:rFonts w:ascii="仿宋" w:hAnsi="仿宋" w:eastAsia="仿宋" w:cs="仿宋"/>
          <w:color w:val="000000"/>
          <w:sz w:val="28"/>
          <w:szCs w:val="28"/>
        </w:rPr>
        <w:t>围绕</w:t>
      </w:r>
      <w:r>
        <w:rPr>
          <w:rFonts w:hint="eastAsia" w:ascii="仿宋" w:hAnsi="仿宋" w:eastAsia="仿宋" w:cs="仿宋"/>
          <w:color w:val="000000"/>
          <w:sz w:val="28"/>
          <w:szCs w:val="28"/>
        </w:rPr>
        <w:t>建设省内创新平台（建设特色创新平台、提升高水平职业院校创新能力）、凝练一流创新课题（实施创新项目、提升产业链创新效能、深化数字赋能产业创新）、培育一流创新主体（提升科研平台创新主体地位、激励企业对学校平台加大研发投入、加强创新产品推广应用）、汇聚一流创新人才（集聚高端创新人才、激发人才创新活力、完善人才评价激励机制）开展相关评价分析、建设路径、政策措施等研究。</w:t>
      </w:r>
    </w:p>
    <w:p>
      <w:p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2</w:t>
      </w:r>
      <w:r>
        <w:rPr>
          <w:rFonts w:ascii="仿宋" w:hAnsi="仿宋" w:eastAsia="仿宋" w:cs="仿宋"/>
          <w:b/>
          <w:bCs/>
          <w:color w:val="000000"/>
          <w:sz w:val="28"/>
          <w:szCs w:val="28"/>
        </w:rPr>
        <w:t>.推动</w:t>
      </w:r>
      <w:r>
        <w:rPr>
          <w:rFonts w:hint="eastAsia" w:ascii="仿宋" w:hAnsi="仿宋" w:eastAsia="仿宋" w:cs="仿宋"/>
          <w:b/>
          <w:bCs/>
          <w:color w:val="000000"/>
          <w:sz w:val="28"/>
          <w:szCs w:val="28"/>
        </w:rPr>
        <w:t>省内</w:t>
      </w:r>
      <w:r>
        <w:rPr>
          <w:rFonts w:ascii="仿宋" w:hAnsi="仿宋" w:eastAsia="仿宋" w:cs="仿宋"/>
          <w:b/>
          <w:bCs/>
          <w:color w:val="000000"/>
          <w:sz w:val="28"/>
          <w:szCs w:val="28"/>
        </w:rPr>
        <w:t>经济高质量发展</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w:t>
      </w:r>
      <w:r>
        <w:rPr>
          <w:rFonts w:hint="eastAsia" w:ascii="仿宋" w:hAnsi="仿宋" w:eastAsia="仿宋" w:cs="仿宋"/>
          <w:color w:val="000000"/>
          <w:sz w:val="28"/>
          <w:szCs w:val="28"/>
        </w:rPr>
        <w:t>乡村振兴、</w:t>
      </w:r>
      <w:r>
        <w:rPr>
          <w:rFonts w:ascii="仿宋" w:hAnsi="仿宋" w:eastAsia="仿宋" w:cs="仿宋"/>
          <w:color w:val="000000"/>
          <w:sz w:val="28"/>
          <w:szCs w:val="28"/>
        </w:rPr>
        <w:t>加快推进产业结构调整和转型升级</w:t>
      </w:r>
      <w:r>
        <w:rPr>
          <w:rFonts w:hint="eastAsia" w:ascii="仿宋" w:hAnsi="仿宋" w:eastAsia="仿宋" w:cs="仿宋"/>
          <w:color w:val="000000"/>
          <w:sz w:val="28"/>
          <w:szCs w:val="28"/>
        </w:rPr>
        <w:t>、</w:t>
      </w:r>
      <w:r>
        <w:rPr>
          <w:rFonts w:ascii="仿宋" w:hAnsi="仿宋" w:eastAsia="仿宋" w:cs="仿宋"/>
          <w:color w:val="000000"/>
          <w:sz w:val="28"/>
          <w:szCs w:val="28"/>
        </w:rPr>
        <w:t>聚焦“三大改造”、培育发展战略性新兴产业和创新龙头企业、高新技术企业、科技型中小企业等重大问题开展研究；</w:t>
      </w:r>
      <w:r>
        <w:rPr>
          <w:rFonts w:hint="eastAsia" w:ascii="仿宋" w:hAnsi="仿宋" w:eastAsia="仿宋" w:cs="仿宋"/>
          <w:color w:val="000000"/>
          <w:sz w:val="28"/>
          <w:szCs w:val="28"/>
        </w:rPr>
        <w:t>围绕碳中和碳达峰、</w:t>
      </w:r>
      <w:r>
        <w:rPr>
          <w:rFonts w:ascii="仿宋" w:hAnsi="仿宋" w:eastAsia="仿宋" w:cs="仿宋"/>
          <w:color w:val="000000"/>
          <w:sz w:val="28"/>
          <w:szCs w:val="28"/>
        </w:rPr>
        <w:t>污染防治、生态建设等重大问题开展研究；</w:t>
      </w:r>
      <w:r>
        <w:rPr>
          <w:rFonts w:hint="eastAsia" w:ascii="仿宋" w:hAnsi="仿宋" w:eastAsia="仿宋" w:cs="仿宋"/>
          <w:color w:val="000000"/>
          <w:sz w:val="28"/>
          <w:szCs w:val="28"/>
        </w:rPr>
        <w:t>围绕中医药发展、</w:t>
      </w:r>
      <w:r>
        <w:rPr>
          <w:rFonts w:ascii="仿宋" w:hAnsi="仿宋" w:eastAsia="仿宋" w:cs="仿宋"/>
          <w:color w:val="000000"/>
          <w:sz w:val="28"/>
          <w:szCs w:val="28"/>
        </w:rPr>
        <w:t>科普、现代农业、新型城镇化、公共卫生、节能与环保、</w:t>
      </w:r>
      <w:r>
        <w:rPr>
          <w:rFonts w:hint="eastAsia" w:ascii="仿宋" w:hAnsi="仿宋" w:eastAsia="仿宋" w:cs="仿宋"/>
          <w:color w:val="000000"/>
          <w:sz w:val="28"/>
          <w:szCs w:val="28"/>
        </w:rPr>
        <w:t>科教强省、</w:t>
      </w:r>
      <w:r>
        <w:rPr>
          <w:rFonts w:ascii="仿宋" w:hAnsi="仿宋" w:eastAsia="仿宋" w:cs="仿宋"/>
          <w:color w:val="000000"/>
          <w:sz w:val="28"/>
          <w:szCs w:val="28"/>
        </w:rPr>
        <w:t>文化科技融合、军民协同创新等问题开展研究；平安河南建设、法治政府建设</w:t>
      </w:r>
      <w:r>
        <w:rPr>
          <w:rFonts w:hint="eastAsia" w:ascii="仿宋" w:hAnsi="仿宋" w:eastAsia="仿宋" w:cs="仿宋"/>
          <w:color w:val="000000"/>
          <w:sz w:val="28"/>
          <w:szCs w:val="28"/>
        </w:rPr>
        <w:t>、</w:t>
      </w:r>
      <w:r>
        <w:rPr>
          <w:rFonts w:ascii="仿宋" w:hAnsi="仿宋" w:eastAsia="仿宋" w:cs="仿宋"/>
          <w:color w:val="000000"/>
          <w:sz w:val="28"/>
          <w:szCs w:val="28"/>
        </w:rPr>
        <w:t>科技安全、</w:t>
      </w:r>
      <w:r>
        <w:rPr>
          <w:rFonts w:hint="eastAsia" w:ascii="仿宋" w:hAnsi="仿宋" w:eastAsia="仿宋" w:cs="仿宋"/>
          <w:color w:val="000000"/>
          <w:sz w:val="28"/>
          <w:szCs w:val="28"/>
        </w:rPr>
        <w:t>科技保密</w:t>
      </w:r>
      <w:r>
        <w:rPr>
          <w:rFonts w:ascii="仿宋" w:hAnsi="仿宋" w:eastAsia="仿宋" w:cs="仿宋"/>
          <w:color w:val="000000"/>
          <w:sz w:val="28"/>
          <w:szCs w:val="28"/>
        </w:rPr>
        <w:t>、反恐怖主义犯罪、禁毒、戒毒与戒网瘾等问题开展研究</w:t>
      </w:r>
      <w:r>
        <w:rPr>
          <w:rFonts w:hint="eastAsia" w:ascii="仿宋" w:hAnsi="仿宋" w:eastAsia="仿宋" w:cs="仿宋"/>
          <w:color w:val="000000"/>
          <w:sz w:val="28"/>
          <w:szCs w:val="28"/>
        </w:rPr>
        <w:t>；围绕党建工作</w:t>
      </w:r>
      <w:r>
        <w:rPr>
          <w:rFonts w:ascii="仿宋" w:hAnsi="仿宋" w:eastAsia="仿宋" w:cs="仿宋"/>
          <w:color w:val="000000"/>
          <w:sz w:val="28"/>
          <w:szCs w:val="28"/>
        </w:rPr>
        <w:t>开展研究</w:t>
      </w:r>
      <w:r>
        <w:rPr>
          <w:rFonts w:hint="eastAsia" w:ascii="仿宋" w:hAnsi="仿宋" w:eastAsia="仿宋" w:cs="仿宋"/>
          <w:color w:val="000000"/>
          <w:sz w:val="28"/>
          <w:szCs w:val="28"/>
        </w:rPr>
        <w:t>。</w:t>
      </w:r>
    </w:p>
    <w:p>
      <w:p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3</w:t>
      </w:r>
      <w:r>
        <w:rPr>
          <w:rFonts w:ascii="仿宋" w:hAnsi="仿宋" w:eastAsia="仿宋" w:cs="仿宋"/>
          <w:b/>
          <w:bCs/>
          <w:color w:val="000000"/>
          <w:sz w:val="28"/>
          <w:szCs w:val="28"/>
        </w:rPr>
        <w:t>.黄河流域生态保护和高质量发展</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围绕加强生态环境保护、保障黄河长治久安、推进水资源节约集约利用、推动黄河流域高质量发展、保护传承弘扬黄河文化、提升我省海外形象等方面开展研究。</w:t>
      </w:r>
    </w:p>
    <w:p>
      <w:pPr>
        <w:spacing w:line="600" w:lineRule="exact"/>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4.深化科技体制改革</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围绕充分发挥市场作用，打通科技与经济社会发展之间的通道，重点在促进企业成为市场主体、组建创新联合体</w:t>
      </w:r>
      <w:r>
        <w:rPr>
          <w:rFonts w:hint="eastAsia" w:ascii="仿宋" w:hAnsi="仿宋" w:eastAsia="仿宋" w:cs="仿宋"/>
          <w:color w:val="000000"/>
          <w:sz w:val="28"/>
          <w:szCs w:val="28"/>
        </w:rPr>
        <w:t>、</w:t>
      </w:r>
      <w:r>
        <w:rPr>
          <w:rFonts w:ascii="仿宋" w:hAnsi="仿宋" w:eastAsia="仿宋" w:cs="仿宋"/>
          <w:color w:val="000000"/>
          <w:sz w:val="28"/>
          <w:szCs w:val="28"/>
        </w:rPr>
        <w:t>深化科研</w:t>
      </w:r>
      <w:r>
        <w:rPr>
          <w:rFonts w:hint="eastAsia" w:ascii="仿宋" w:hAnsi="仿宋" w:eastAsia="仿宋" w:cs="仿宋"/>
          <w:color w:val="000000"/>
          <w:sz w:val="28"/>
          <w:szCs w:val="28"/>
        </w:rPr>
        <w:t>机构</w:t>
      </w:r>
      <w:r>
        <w:rPr>
          <w:rFonts w:ascii="仿宋" w:hAnsi="仿宋" w:eastAsia="仿宋" w:cs="仿宋"/>
          <w:color w:val="000000"/>
          <w:sz w:val="28"/>
          <w:szCs w:val="28"/>
        </w:rPr>
        <w:t>改革、促进产学研结合、促进科技成果转移转化、加快科技开放合作、加强科研诚信体系建设等方面开展研究。</w:t>
      </w:r>
    </w:p>
    <w:p>
      <w:pPr>
        <w:spacing w:line="600" w:lineRule="exact"/>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5.科技创新政策</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围绕全面实施创新驱动发展战略，加快</w:t>
      </w:r>
      <w:r>
        <w:rPr>
          <w:rFonts w:hint="eastAsia" w:ascii="仿宋" w:hAnsi="仿宋" w:eastAsia="仿宋" w:cs="仿宋"/>
          <w:color w:val="000000"/>
          <w:sz w:val="28"/>
          <w:szCs w:val="28"/>
        </w:rPr>
        <w:t>推进我省</w:t>
      </w:r>
      <w:r>
        <w:rPr>
          <w:rFonts w:ascii="仿宋" w:hAnsi="仿宋" w:eastAsia="仿宋" w:cs="仿宋"/>
          <w:color w:val="000000"/>
          <w:sz w:val="28"/>
          <w:szCs w:val="28"/>
        </w:rPr>
        <w:t>创新</w:t>
      </w:r>
      <w:r>
        <w:rPr>
          <w:rFonts w:hint="eastAsia" w:ascii="仿宋" w:hAnsi="仿宋" w:eastAsia="仿宋" w:cs="仿宋"/>
          <w:color w:val="000000"/>
          <w:sz w:val="28"/>
          <w:szCs w:val="28"/>
        </w:rPr>
        <w:t>发展</w:t>
      </w:r>
      <w:r>
        <w:rPr>
          <w:rFonts w:ascii="仿宋" w:hAnsi="仿宋" w:eastAsia="仿宋" w:cs="仿宋"/>
          <w:color w:val="000000"/>
          <w:sz w:val="28"/>
          <w:szCs w:val="28"/>
        </w:rPr>
        <w:t>的目标，重点在科技创新政策的评价评估、科技创新政策体系建设、体现知识价值的收入分配机制</w:t>
      </w:r>
      <w:r>
        <w:rPr>
          <w:rFonts w:hint="eastAsia" w:ascii="仿宋" w:hAnsi="仿宋" w:eastAsia="仿宋" w:cs="仿宋"/>
          <w:color w:val="000000"/>
          <w:sz w:val="28"/>
          <w:szCs w:val="28"/>
        </w:rPr>
        <w:t>、</w:t>
      </w:r>
      <w:r>
        <w:rPr>
          <w:rFonts w:ascii="仿宋" w:hAnsi="仿宋" w:eastAsia="仿宋" w:cs="仿宋"/>
          <w:color w:val="000000"/>
          <w:sz w:val="28"/>
          <w:szCs w:val="28"/>
        </w:rPr>
        <w:t>科技创新的法制环境建设等方面开展研究。</w:t>
      </w:r>
    </w:p>
    <w:p>
      <w:pPr>
        <w:autoSpaceDE w:val="0"/>
        <w:autoSpaceDN w:val="0"/>
        <w:adjustRightInd w:val="0"/>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三、社科项目</w:t>
      </w:r>
    </w:p>
    <w:p>
      <w:pPr>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p>
    <w:p>
      <w:pPr>
        <w:ind w:firstLine="562"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1.“党的二十大精神”专题研究：</w:t>
      </w:r>
      <w:r>
        <w:rPr>
          <w:rFonts w:hint="eastAsia" w:ascii="仿宋" w:hAnsi="仿宋" w:eastAsia="仿宋" w:cs="仿宋"/>
          <w:color w:val="000000"/>
          <w:sz w:val="28"/>
          <w:szCs w:val="28"/>
        </w:rPr>
        <w:t>选题要紧密结合党的二十大精神，围绕其中的重大理论和实践创新成果，特别是习近平总书记在中国共产党第二十次全国代表大会上的报告所提出的重大发展理念、发展战略、目标任务、方针政策和工作举措等，结合党的十九大以来的重大成就和我省改革发展生动实践开展研究，推出具有重要理论意义和实际应用价值的研究成果。</w:t>
      </w:r>
    </w:p>
    <w:p>
      <w:pPr>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对马克思主义·科学社会主义、党史·党建、哲学、经济学、政治学、法学、社会学、历史学、文学、艺术学、体育学、图书馆·情报与文献学等方面的研究</w:t>
      </w:r>
      <w:r>
        <w:rPr>
          <w:rFonts w:hint="eastAsia" w:ascii="仿宋" w:hAnsi="仿宋" w:eastAsia="仿宋" w:cs="仿宋"/>
          <w:color w:val="000000"/>
          <w:sz w:val="28"/>
          <w:szCs w:val="28"/>
        </w:rPr>
        <w:t>，可结合自身研究优势和学术积累，自由选题申报，但选题要能够体现学术前沿，体现理论创新，体现自身学术特色和学术优势。</w:t>
      </w:r>
    </w:p>
    <w:sectPr>
      <w:headerReference r:id="rId3" w:type="default"/>
      <w:footerReference r:id="rId4" w:type="default"/>
      <w:pgSz w:w="11906" w:h="16838"/>
      <w:pgMar w:top="1020" w:right="1287" w:bottom="794" w:left="12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DF507"/>
    <w:multiLevelType w:val="singleLevel"/>
    <w:tmpl w:val="612DF5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OTVhNjZmZjJhYjdmOGVmN2FiMjhlMmZlNTg3OTEifQ=="/>
  </w:docVars>
  <w:rsids>
    <w:rsidRoot w:val="009B4DF9"/>
    <w:rsid w:val="00004E7C"/>
    <w:rsid w:val="0000536C"/>
    <w:rsid w:val="000570CB"/>
    <w:rsid w:val="00080BE0"/>
    <w:rsid w:val="000B5211"/>
    <w:rsid w:val="00113CDA"/>
    <w:rsid w:val="00136A46"/>
    <w:rsid w:val="00191E48"/>
    <w:rsid w:val="001D3DCF"/>
    <w:rsid w:val="0020461B"/>
    <w:rsid w:val="00232A53"/>
    <w:rsid w:val="00240BB6"/>
    <w:rsid w:val="00255109"/>
    <w:rsid w:val="002578B9"/>
    <w:rsid w:val="002A70B7"/>
    <w:rsid w:val="002B7806"/>
    <w:rsid w:val="002E218E"/>
    <w:rsid w:val="00331074"/>
    <w:rsid w:val="003831BF"/>
    <w:rsid w:val="003875B3"/>
    <w:rsid w:val="004414CA"/>
    <w:rsid w:val="004E40E9"/>
    <w:rsid w:val="00506B8F"/>
    <w:rsid w:val="00544132"/>
    <w:rsid w:val="005C7081"/>
    <w:rsid w:val="005E7B85"/>
    <w:rsid w:val="00615152"/>
    <w:rsid w:val="00623184"/>
    <w:rsid w:val="006553DA"/>
    <w:rsid w:val="00680D5D"/>
    <w:rsid w:val="006B452A"/>
    <w:rsid w:val="006D74B8"/>
    <w:rsid w:val="006F1E05"/>
    <w:rsid w:val="007525CD"/>
    <w:rsid w:val="007548D6"/>
    <w:rsid w:val="007A013C"/>
    <w:rsid w:val="007E6622"/>
    <w:rsid w:val="007F7CAD"/>
    <w:rsid w:val="008D0BAF"/>
    <w:rsid w:val="008E36CF"/>
    <w:rsid w:val="009203C5"/>
    <w:rsid w:val="009644B6"/>
    <w:rsid w:val="009B4DF9"/>
    <w:rsid w:val="009E6577"/>
    <w:rsid w:val="009F627C"/>
    <w:rsid w:val="00A22A83"/>
    <w:rsid w:val="00A54781"/>
    <w:rsid w:val="00A843AE"/>
    <w:rsid w:val="00A94E4E"/>
    <w:rsid w:val="00B50DF9"/>
    <w:rsid w:val="00BB27D6"/>
    <w:rsid w:val="00C51726"/>
    <w:rsid w:val="00C66112"/>
    <w:rsid w:val="00CE131C"/>
    <w:rsid w:val="00E00C88"/>
    <w:rsid w:val="00E15E0F"/>
    <w:rsid w:val="00E267DC"/>
    <w:rsid w:val="00E91C57"/>
    <w:rsid w:val="00F238C4"/>
    <w:rsid w:val="00F94ABF"/>
    <w:rsid w:val="00FF0821"/>
    <w:rsid w:val="054E732F"/>
    <w:rsid w:val="5415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jc w:val="center"/>
      <w:outlineLvl w:val="0"/>
    </w:pPr>
    <w:rPr>
      <w:b/>
      <w:bCs/>
      <w:kern w:val="44"/>
      <w:sz w:val="32"/>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link w:val="2"/>
    <w:uiPriority w:val="0"/>
    <w:rPr>
      <w:b/>
      <w:bCs/>
      <w:kern w:val="44"/>
      <w:sz w:val="32"/>
      <w:szCs w:val="48"/>
    </w:rPr>
  </w:style>
  <w:style w:type="character" w:customStyle="1" w:styleId="8">
    <w:name w:val="页脚 字符"/>
    <w:basedOn w:val="6"/>
    <w:link w:val="3"/>
    <w:qFormat/>
    <w:uiPriority w:val="0"/>
    <w:rPr>
      <w:sz w:val="18"/>
      <w:szCs w:val="18"/>
    </w:rPr>
  </w:style>
  <w:style w:type="character" w:customStyle="1" w:styleId="9">
    <w:name w:val="页眉 字符"/>
    <w:basedOn w:val="6"/>
    <w:link w:val="4"/>
    <w:qFormat/>
    <w:uiPriority w:val="0"/>
    <w:rPr>
      <w:sz w:val="18"/>
      <w:szCs w:val="18"/>
    </w:rPr>
  </w:style>
  <w:style w:type="paragraph" w:customStyle="1" w:styleId="10">
    <w:name w:val="Char Char3"/>
    <w:basedOn w:val="1"/>
    <w:qFormat/>
    <w:uiPriority w:val="0"/>
    <w:pPr>
      <w:spacing w:before="156" w:beforeLines="50" w:after="156" w:afterLines="5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1561</Words>
  <Characters>1580</Characters>
  <Lines>10</Lines>
  <Paragraphs>2</Paragraphs>
  <TotalTime>113</TotalTime>
  <ScaleCrop>false</ScaleCrop>
  <LinksUpToDate>false</LinksUpToDate>
  <CharactersWithSpaces>1586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2022-03-14T07:54:00Z</dcterms:created>
  <dc:creator>zhanghang</dc:creator>
  <cp:lastModifiedBy>Lenovo</cp:lastModifiedBy>
  <cp:lastPrinted>2023-03-14T06:54:00Z</cp:lastPrinted>
  <dcterms:modified xsi:type="dcterms:W3CDTF">2023-03-16T07:02:28Z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99E0E6234BE24F2686C0A7FE6E44DDCF</vt:lpwstr>
  </property>
</Properties>
</file>